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049151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8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1_1080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01.07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.2026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ind w:left="0" w:right="0" w:firstLine="0"/>
        <w:jc w:val="left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/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center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center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  <w:t xml:space="preserve">Управление Росреестра по Алтайскому краю информирует представителей бизнес-сообщества и население Алтайского края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целях информационного обеспечения государственного контроля (надзора) Министерством цифрового развития, связи и массовых коммуникаций РФ (Минцифры) создано мобильное приложение "Инспектор" (МП «Инспектор»), применяемое контрольными (надзорными) органами 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контролируемыми лицами с использованием компьютерного устройства (мобильного телефона, смартфона или компьютера, включая планшетный компьютер).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МП «Инспектор» разработано на базе государственной информационной системы «Типовое облачное решение по автоматизации контрольной (надзорной) де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ятельности» (ГИС ТОР КНД).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МП «Инспектор» предназначено для проведения оценки соответствия и контрольных (надзорных) мероприятий в дистанционном (онлайн) режиме (видеоконференцсвязь (далее — ВКС)).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Приложение позволяет автоматизировать работу сотрудников контрольных и лицензирующих органов, а также снизить нагрузку на государственные органы и бизнес, в том числе повысить качество и эффективность проверочных мероприятий.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МП «Инспектор» предназначено как для проверяющего лица (инспектора), так и для контролируемого лица (проверяемого).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Приложение позволяет в режиме реального времени: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отслеживать геопозицию контролируемого лица;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фиксировать и сохранять фото-, видео- и аудиоматериалы проверки (с проставлением геометок);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отслеживать процесс проверки по чек-листу;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подписывать результаты проверки ЭЦП;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посмотреть историю проверок компании;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получать уведомления с информацией о дате и времени проведения проверки, а также краткой инструкцией по подключению;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пройти профилактический визит или консультирование;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перенести дату и время ВКС (новая дата и время отправляется на рассмотрение инспектору.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КАК ЭТО РАБОТАЕТ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Авторизация в МП «Инспектор» возможна только через портал «Госуслуги» (ЕСИА), то есть у вас уже должен быть зарегистрирован личный кабинет на портале.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Принцип дистанционной работы МП «Инспектор»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следующий (проходит с помощью видеокамеры проверяемого лица):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инспектор контролирующего органа формирует уведомление о профилактическом или контрольном мероприятии в дистанционном формате;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проверяемый (контролируемое лицо) на портале «Госуслуги», а также в МП «Инспектор» получает соответствующее уведомление (если у проверяемого еще не установлено МП «Инспектор», то в уведомлении с «Госуслуг» будет ссылка на его скачивание);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о приближении онлайн проверки поступают push-уведомления (за 1 неделю, за сутки и за 1 час до начала);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при подключении проверяемого лица автоматически происходит считывание геопозиции и наличие технологии подмены координат;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 проводится прохождение и заполнение каждого пункта проверочного листа, который становится своего рода навигацией, в соответствии с которой можно переходить от одного пункта к другому (вся информация сохраняется как у проверяемого лица, так и у инспектора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 фиксируются действия участников в режиме реального времени;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 - сохраняется видео проверки (с навигацией по тайм-кодам пунктов проверочного листа);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-инспектор формирует необходимые документы; результат проверки подписывают УКЭП как инспектор, так и контролируемое лицо.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если во время проверки инспектором будут выявлены какие-либо нарушения, то их перечень будет отображен в МП «Инспектор» в разделе «Мои предписания».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Контролируемое лицо после устранения нарушений сможет также с помощью приложения подтвердить, что нарушения устранены, и приложить фото- и видеоматериалы, на которых проставляется геометка.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Факт устранения нарушения инспектор проверит дистанционно по представленным материалам, и если нарушения или их часть остались неустраненными, то такие нарушения направляются на повторное устранение.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Таким образом, МП «Инспектор» может существенно снизить нагрузку как на бизнес, так и на госорганы, путем автоматизации и дистанционного взаимодействия при проведении необходимых мероприятий.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shd w:val="clear" w:color="ffffff" w:fill="ffffff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Скачать приложение «Инспектор» и ознакомиться с подробной инструкцией можно на официальном Портале контрольно-надзорной деятельности по ссылке:</w:t>
      </w:r>
      <w:r>
        <w:rPr>
          <w:rFonts w:ascii="Open Sans" w:hAnsi="Open Sans" w:eastAsia="Open Sans" w:cs="Open Sans"/>
          <w:color w:val="828282"/>
          <w:sz w:val="24"/>
        </w:rPr>
        <w:t xml:space="preserve"> </w:t>
      </w:r>
      <w:hyperlink r:id="rId9" w:tooltip="https://knd.gov.ru/document/mp" w:history="1">
        <w:r>
          <w:rPr>
            <w:rStyle w:val="812"/>
            <w:rFonts w:ascii="Open Sans" w:hAnsi="Open Sans" w:eastAsia="Open Sans" w:cs="Open Sans"/>
            <w:color w:val="157fc4"/>
            <w:sz w:val="24"/>
            <w:u w:val="none"/>
          </w:rPr>
          <w:t xml:space="preserve">https://knd.gov.ru/document/mp</w:t>
        </w:r>
      </w:hyperlink>
      <w:r/>
      <w:r/>
    </w:p>
    <w:p>
      <w:pPr>
        <w:ind w:left="0" w:right="0" w:firstLine="0"/>
        <w:jc w:val="both"/>
        <w:spacing w:after="0" w:afterAutospacing="0" w:line="24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44475" cy="514447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63053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5144474" cy="5144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5.08pt;height:405.08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  <w:r>
        <w:rPr>
          <w:rFonts w:ascii="Times New Roman" w:hAnsi="Times New Roman" w:eastAsia="Times New Roman" w:cs="Times New Roman"/>
          <w:b/>
          <w:sz w:val="22"/>
          <w:szCs w:val="22"/>
          <w:highlight w:val="none"/>
          <w:lang w:eastAsia="sk-SK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1_157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574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157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57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57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1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57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2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3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57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4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30"/>
        <w:jc w:val="both"/>
        <w:rPr>
          <w:i/>
          <w:iCs/>
          <w:color w:val="000000"/>
          <w:u w:val="none"/>
          <w:shd w:val="clear" w:color="auto" w:fill="fffffe"/>
          <w:lang w:eastAsia="ru-RU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5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>
        <w:rPr>
          <w:rStyle w:val="1_1575"/>
          <w:i/>
          <w:iCs/>
          <w:color w:val="000000"/>
          <w:u w:val="none"/>
          <w:shd w:val="clear" w:color="auto" w:fill="fffffe"/>
          <w:lang w:eastAsia="ru-RU"/>
        </w:rPr>
      </w:r>
      <w:r>
        <w:rPr>
          <w:rStyle w:val="1_1575"/>
          <w:i/>
          <w:iCs/>
          <w:color w:val="000000"/>
          <w:u w:val="none"/>
          <w:shd w:val="clear" w:color="auto" w:fill="fffffe"/>
          <w:lang w:eastAsia="ru-RU"/>
        </w:rPr>
      </w:r>
      <w:r>
        <w:rPr>
          <w:highlight w:val="none"/>
        </w:rPr>
      </w:r>
      <w:r>
        <w:rPr>
          <w:highlight w:val="none"/>
        </w:rPr>
      </w:r>
      <w:r>
        <w:rPr>
          <w:rStyle w:val="1_1575"/>
          <w:i/>
          <w:iCs/>
          <w:color w:val="000000"/>
          <w:u w:val="none"/>
          <w:shd w:val="clear" w:color="auto" w:fill="fffffe"/>
          <w:lang w:eastAsia="ru-RU"/>
        </w:rPr>
      </w:r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Times New Roman">
    <w:panose1 w:val="02020603050405020304"/>
  </w:font>
  <w:font w:name="Andale Sans UI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1_1080" w:customStyle="1">
    <w:name w:val="Body Text Indent"/>
    <w:basedOn w:val="827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1574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character" w:styleId="1_1575" w:customStyle="1">
    <w:name w:val="Интернет-ссылка"/>
    <w:qFormat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knd.gov.ru/document/mp" TargetMode="External"/><Relationship Id="rId10" Type="http://schemas.openxmlformats.org/officeDocument/2006/relationships/image" Target="media/image2.png"/><Relationship Id="rId11" Type="http://schemas.openxmlformats.org/officeDocument/2006/relationships/hyperlink" Target="mailto:22press_rosreestr@mail.ru" TargetMode="External"/><Relationship Id="rId12" Type="http://schemas.openxmlformats.org/officeDocument/2006/relationships/hyperlink" Target="http://www.rosreestr.gov.ru/" TargetMode="External"/><Relationship Id="rId13" Type="http://schemas.openxmlformats.org/officeDocument/2006/relationships/hyperlink" Target="https://dzen.ru/id/6392ad9bbc8b8d2fd42961a7" TargetMode="External"/><Relationship Id="rId14" Type="http://schemas.openxmlformats.org/officeDocument/2006/relationships/hyperlink" Target="https://vk.com/rosreestr_altaiskii_krai" TargetMode="External"/><Relationship Id="rId15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2026-07-06T02:56:04Z</dcterms:modified>
</cp:coreProperties>
</file>